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99" w:rsidRPr="00AE6EB8" w:rsidRDefault="004F2999" w:rsidP="00B52F27">
      <w:pPr>
        <w:pStyle w:val="a3"/>
        <w:spacing w:before="5"/>
        <w:jc w:val="center"/>
        <w:rPr>
          <w:sz w:val="18"/>
          <w:szCs w:val="18"/>
        </w:rPr>
      </w:pPr>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577E48"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июнь</w:t>
            </w:r>
            <w:r w:rsidRPr="00694567">
              <w:rPr>
                <w:sz w:val="18"/>
                <w:szCs w:val="18"/>
                <w:u w:val="single"/>
              </w:rPr>
              <w:t xml:space="preserve"> </w:t>
            </w:r>
            <w:r>
              <w:rPr>
                <w:sz w:val="18"/>
                <w:szCs w:val="18"/>
                <w:u w:val="single"/>
              </w:rPr>
              <w:t>2017</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577E48"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577E48"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577E48"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по образованию Псковской области</w:t>
            </w:r>
          </w:p>
        </w:tc>
      </w:tr>
      <w:tr w:rsidR="00852579" w:rsidRPr="00AE6EB8" w:rsidTr="002C1267">
        <w:trPr>
          <w:cantSplit/>
          <w:trHeight w:hRule="exact" w:val="317"/>
        </w:trPr>
        <w:tc>
          <w:tcPr>
            <w:tcW w:w="5000" w:type="pct"/>
            <w:gridSpan w:val="4"/>
            <w:tcBorders>
              <w:bottom w:val="single" w:sz="15" w:space="0" w:color="000000"/>
            </w:tcBorders>
          </w:tcPr>
          <w:p w:rsidR="00852579" w:rsidRPr="00AE6EB8" w:rsidRDefault="00A05A39" w:rsidP="00C25BCD">
            <w:pPr>
              <w:pStyle w:val="TableParagraph"/>
              <w:tabs>
                <w:tab w:val="left" w:pos="14828"/>
              </w:tabs>
              <w:jc w:val="left"/>
              <w:rPr>
                <w:sz w:val="18"/>
                <w:szCs w:val="18"/>
              </w:rPr>
            </w:pPr>
            <w:r w:rsidRPr="009970C1">
              <w:rPr>
                <w:b/>
                <w:sz w:val="18"/>
                <w:szCs w:val="18"/>
                <w:lang w:val="ru-RU"/>
              </w:rPr>
              <w:t xml:space="preserve"> </w:t>
            </w:r>
            <w:r w:rsidR="00230FB2" w:rsidRPr="00AE6EB8">
              <w:rPr>
                <w:b/>
                <w:sz w:val="18"/>
                <w:szCs w:val="18"/>
              </w:rPr>
              <w:t>Почтовый</w:t>
            </w:r>
            <w:r w:rsidR="00230FB2" w:rsidRPr="00AE6EB8">
              <w:rPr>
                <w:b/>
                <w:spacing w:val="2"/>
                <w:sz w:val="18"/>
                <w:szCs w:val="18"/>
              </w:rPr>
              <w:t xml:space="preserve"> </w:t>
            </w:r>
            <w:r w:rsidR="00230FB2" w:rsidRPr="00AE6EB8">
              <w:rPr>
                <w:b/>
                <w:sz w:val="18"/>
                <w:szCs w:val="18"/>
              </w:rPr>
              <w:t>адрес</w:t>
            </w:r>
            <w:r w:rsidR="00230FB2" w:rsidRPr="00AE6EB8">
              <w:rPr>
                <w:b/>
                <w:spacing w:val="14"/>
                <w:sz w:val="18"/>
                <w:szCs w:val="18"/>
              </w:rPr>
              <w:t xml:space="preserve"> </w:t>
            </w:r>
            <w:r>
              <w:rPr>
                <w:sz w:val="18"/>
                <w:szCs w:val="18"/>
              </w:rPr>
              <w:t>180001, г.Псков,</w:t>
            </w:r>
            <w:r>
              <w:rPr>
                <w:sz w:val="18"/>
                <w:szCs w:val="18"/>
              </w:rPr>
              <w:br/>
            </w:r>
            <w:r>
              <w:rPr>
                <w:sz w:val="18"/>
                <w:szCs w:val="18"/>
              </w:rPr>
              <w:t>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Default="00B57EE7">
            <w:pPr>
              <w:ind/>
            </w:pPr>
            <w:r>
              <w:t>Количество рассмотренных заявлений о предоставлении лицензии</w:t>
            </w:r>
          </w:p>
        </w:tc>
        <w:tc>
          <w:tcPr>
            <w:tcW w:w="1418" w:type="dxa"/>
            <w:vAlign w:val="center"/>
          </w:tcPr>
          <w:p w:rsidR="00B57EE7" w:rsidRDefault="00B57EE7" w:rsidP="002C1267">
            <w:pPr>
              <w:jc w:val="center"/>
              <w:ind/>
            </w:pPr>
            <w:r>
              <w:t>01</w:t>
            </w:r>
          </w:p>
        </w:tc>
        <w:tc>
          <w:tcPr>
            <w:tcW w:w="1418" w:type="dxa"/>
            <w:vAlign w:val="center"/>
          </w:tcPr>
          <w:p w:rsidR="00B57EE7" w:rsidRDefault="00B57EE7" w:rsidP="002C1267">
            <w:pPr>
              <w:jc w:val="center"/>
              <w:ind/>
            </w:pPr>
            <w:r>
              <w:t>единица</w:t>
            </w:r>
          </w:p>
        </w:tc>
        <w:tc>
          <w:tcPr>
            <w:tcW w:w="1418" w:type="dxa"/>
            <w:vAlign w:val="center"/>
          </w:tcPr>
          <w:p w:rsidR="00B57EE7" w:rsidRDefault="00B57EE7" w:rsidP="002C1267">
            <w:pPr>
              <w:jc w:val="center"/>
              <w:ind/>
            </w:pPr>
            <w:r>
              <w:t>642</w:t>
            </w:r>
          </w:p>
        </w:tc>
        <w:tc>
          <w:tcPr>
            <w:tcW w:w="1418" w:type="dxa"/>
            <w:vAlign w:val="center"/>
          </w:tcPr>
          <w:p w:rsidR="00B57EE7" w:rsidRDefault="00B57EE7" w:rsidP="002E4C96">
            <w:pPr>
              <w:jc w:val="center"/>
              <w:ind/>
            </w:pPr>
            <w:r>
              <w:t>6</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предоставлении лицензий</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проведенных выездных проверок соискателей лицензий</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p>
        </w:tc>
      </w:tr>
      <w:tr>
        <w:tc>
          <w:tcPr>
            <w:tcW w:w="9072" w:type="dxa"/>
            <w:vAlign w:val="center"/>
          </w:tcPr>
          <w:p>
            <w:pPr>
              <w:ind/>
              <w:spacing w:after="" w:before=""/>
              <w:pStyle w:val="Normal"/>
            </w:pPr>
            <w:r>
              <w:rPr>
                <w:lang w:val=""/>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82</w:t>
            </w:r>
          </w:p>
        </w:tc>
      </w:tr>
      <w:tr>
        <w:tc>
          <w:tcPr>
            <w:tcW w:w="9072" w:type="dxa"/>
            <w:vAlign w:val="center"/>
          </w:tcPr>
          <w:p>
            <w:pPr>
              <w:ind/>
              <w:spacing w:after="" w:before=""/>
              <w:pStyle w:val="Normal"/>
            </w:pPr>
            <w:r>
              <w:rPr>
                <w:lang w:val=""/>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27</w:t>
            </w:r>
          </w:p>
        </w:tc>
      </w:tr>
      <w:tr>
        <w:tc>
          <w:tcPr>
            <w:tcW w:w="9072" w:type="dxa"/>
            <w:vAlign w:val="center"/>
          </w:tcPr>
          <w:p>
            <w:pPr>
              <w:ind/>
              <w:spacing w:after="" w:before=""/>
              <w:pStyle w:val="Normal"/>
            </w:pPr>
            <w:r>
              <w:rPr>
                <w:lang w:val=""/>
              </w:rPr>
              <w:t xml:space="preserve">        изменение адресов мест осуществления юридическим лицом или индивидуальным предпринимателем  лицензируемого вида деятельности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15</w:t>
            </w:r>
          </w:p>
        </w:tc>
      </w:tr>
      <w:tr>
        <w:tc>
          <w:tcPr>
            <w:tcW w:w="9072" w:type="dxa"/>
            <w:vAlign w:val="center"/>
          </w:tcPr>
          <w:p>
            <w:pPr>
              <w:ind/>
              <w:spacing w:after="" w:before=""/>
              <w:pStyle w:val="Normal"/>
            </w:pPr>
            <w:r>
              <w:rPr>
                <w:lang w:val=""/>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40</w:t>
            </w:r>
          </w:p>
        </w:tc>
      </w:tr>
      <w:tr>
        <w:tc>
          <w:tcPr>
            <w:tcW w:w="9072" w:type="dxa"/>
            <w:vAlign w:val="center"/>
          </w:tcPr>
          <w:p>
            <w:pPr>
              <w:ind/>
              <w:spacing w:after="" w:before=""/>
              <w:pStyle w:val="Normal"/>
            </w:pPr>
            <w:r>
              <w:rPr>
                <w:lang w:val=""/>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переоформлении лицензий</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лицензий,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pPr>
              <w:jc w:val="center"/>
              <w:ind/>
              <w:spacing w:after="" w:before=""/>
              <w:pStyle w:val="Normal"/>
            </w:pPr>
            <w:r>
              <w:rPr>
                <w:lang w:val=""/>
              </w:rPr>
              <w:t>16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заявлению лицензиата (правопреемника лицензиата)</w:t>
            </w:r>
          </w:p>
        </w:tc>
        <w:tc>
          <w:tcPr>
            <w:tcW w:w="1418" w:type="dxa"/>
            <w:vAlign w:val="center"/>
          </w:tcPr>
          <w:p>
            <w:pPr>
              <w:jc w:val="center"/>
              <w:ind/>
              <w:spacing w:after="" w:before=""/>
              <w:pStyle w:val="Normal"/>
            </w:pPr>
            <w:r>
              <w:rPr>
                <w:lang w:val=""/>
              </w:rPr>
              <w:t>17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pPr>
              <w:jc w:val="center"/>
              <w:ind/>
              <w:spacing w:after="" w:before=""/>
              <w:pStyle w:val="Normal"/>
            </w:pPr>
            <w:r>
              <w:rPr>
                <w:lang w:val=""/>
              </w:rPr>
              <w:t>18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решению суда об аннулировании лицензии</w:t>
            </w:r>
          </w:p>
        </w:tc>
        <w:tc>
          <w:tcPr>
            <w:tcW w:w="1418" w:type="dxa"/>
            <w:vAlign w:val="center"/>
          </w:tcPr>
          <w:p>
            <w:pPr>
              <w:jc w:val="center"/>
              <w:ind/>
              <w:spacing w:after="" w:before=""/>
              <w:pStyle w:val="Normal"/>
            </w:pPr>
            <w:r>
              <w:rPr>
                <w:lang w:val=""/>
              </w:rPr>
              <w:t>19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дубликаты, копии лицензий</w:t>
            </w:r>
          </w:p>
        </w:tc>
        <w:tc>
          <w:tcPr>
            <w:tcW w:w="1418" w:type="dxa"/>
            <w:vAlign w:val="center"/>
          </w:tcPr>
          <w:p>
            <w:pPr>
              <w:jc w:val="center"/>
              <w:ind/>
              <w:spacing w:after="" w:before=""/>
              <w:pStyle w:val="Normal"/>
            </w:pPr>
            <w:r>
              <w:rPr>
                <w:lang w:val=""/>
              </w:rPr>
              <w:t>20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выписки из реестра лицензий</w:t>
            </w:r>
          </w:p>
        </w:tc>
        <w:tc>
          <w:tcPr>
            <w:tcW w:w="1418" w:type="dxa"/>
            <w:vAlign w:val="center"/>
          </w:tcPr>
          <w:p>
            <w:pPr>
              <w:jc w:val="center"/>
              <w:ind/>
              <w:spacing w:after="" w:before=""/>
              <w:pStyle w:val="Normal"/>
            </w:pPr>
            <w:r>
              <w:rPr>
                <w:lang w:val=""/>
              </w:rPr>
              <w:t>21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об 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pPr>
              <w:jc w:val="center"/>
              <w:ind/>
              <w:spacing w:after="" w:before=""/>
              <w:pStyle w:val="Normal"/>
            </w:pPr>
            <w:r>
              <w:rPr>
                <w:lang w:val=""/>
              </w:rPr>
              <w:t>22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Default="00BE5662" w:rsidP="00C6120E">
            <w:pPr>
              <w:ind/>
            </w:pPr>
            <w: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ind/>
            </w:pPr>
            <w:r>
              <w:t>23</w:t>
            </w:r>
          </w:p>
        </w:tc>
        <w:tc>
          <w:tcPr>
            <w:tcW w:w="1134" w:type="dxa"/>
            <w:vAlign w:val="center"/>
          </w:tcPr>
          <w:p w:rsidR="00BE5662" w:rsidRDefault="001F129E" w:rsidP="001F129E">
            <w:pPr>
              <w:jc w:val="center"/>
              <w:ind/>
            </w:pPr>
            <w:r>
              <w:t>единица</w:t>
            </w:r>
          </w:p>
        </w:tc>
        <w:tc>
          <w:tcPr>
            <w:tcW w:w="1134" w:type="dxa"/>
            <w:vAlign w:val="center"/>
          </w:tcPr>
          <w:p w:rsidR="00BE5662" w:rsidRDefault="001F129E" w:rsidP="001F129E">
            <w:pPr>
              <w:jc w:val="center"/>
              <w:ind/>
            </w:pPr>
            <w:r>
              <w:t>642</w:t>
            </w:r>
          </w:p>
        </w:tc>
        <w:tc>
          <w:tcPr>
            <w:tcW w:w="1276" w:type="dxa"/>
            <w:vAlign w:val="center"/>
          </w:tcPr>
          <w:p w:rsidR="00BE5662" w:rsidRDefault="001F129E" w:rsidP="001F129E">
            <w:pPr>
              <w:jc w:val="center"/>
              <w:ind/>
            </w:pPr>
            <w:r>
              <w:t>18</w:t>
            </w:r>
          </w:p>
        </w:tc>
        <w:tc>
          <w:tcPr>
            <w:tcW w:w="1276" w:type="dxa"/>
            <w:vAlign w:val="center"/>
          </w:tcPr>
          <w:p w:rsidR="00BE5662" w:rsidRPr="00E31711" w:rsidRDefault="001F129E" w:rsidP="001F129E">
            <w:pPr>
              <w:jc w:val="center"/>
              <w:ind/>
            </w:pPr>
            <w:r>
              <w:t>11</w:t>
            </w:r>
          </w:p>
        </w:tc>
        <w:tc>
          <w:tcPr>
            <w:tcW w:w="1417" w:type="dxa"/>
            <w:vAlign w:val="center"/>
          </w:tcPr>
          <w:p w:rsidR="00BE5662" w:rsidRPr="00E31711" w:rsidRDefault="001F129E" w:rsidP="001F129E">
            <w:pPr>
              <w:jc w:val="center"/>
              <w:ind/>
            </w:pPr>
            <w:r>
              <w:t>7</w:t>
            </w:r>
          </w:p>
        </w:tc>
      </w:tr>
      <w:tr>
        <w:tc>
          <w:tcPr>
            <w:tcW w:w="7513" w:type="dxa"/>
            <w:vAlign w:val="center"/>
          </w:tcPr>
          <w:p>
            <w:pPr>
              <w:ind/>
              <w:spacing w:after="" w:before=""/>
              <w:pStyle w:val="Normal"/>
            </w:pPr>
            <w:r>
              <w:rPr>
                <w:lang w:val=""/>
              </w:rPr>
              <w:t xml:space="preserve">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7</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7</w:t>
            </w:r>
          </w:p>
        </w:tc>
      </w:tr>
      <w:tr>
        <w:tc>
          <w:tcPr>
            <w:tcW w:w="7513" w:type="dxa"/>
            <w:vAlign w:val="center"/>
          </w:tcPr>
          <w:p>
            <w:pPr>
              <w:ind/>
              <w:spacing w:after="" w:before=""/>
              <w:pStyle w:val="Normal"/>
            </w:pPr>
            <w:r>
              <w:rPr>
                <w:lang w:val=""/>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проверок, по результатам которых выявлены нарушения лицензионных требований</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случаев нарушения лицензионных требований, выявленных по результатам проверок, всего</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18</w:t>
            </w:r>
          </w:p>
        </w:tc>
        <w:tc>
          <w:tcPr>
            <w:tcW w:w="1276" w:type="dxa"/>
            <w:vAlign w:val="center"/>
          </w:tcPr>
          <w:p>
            <w:pPr>
              <w:jc w:val="center"/>
              <w:ind/>
              <w:spacing w:after="" w:before=""/>
              <w:pStyle w:val="Normal"/>
            </w:pPr>
            <w:r>
              <w:rPr>
                <w:lang w:val=""/>
              </w:rPr>
              <w:t>17</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из них случаев грубых нарушений, всего</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16</w:t>
            </w:r>
          </w:p>
        </w:tc>
        <w:tc>
          <w:tcPr>
            <w:tcW w:w="1276" w:type="dxa"/>
            <w:vAlign w:val="center"/>
          </w:tcPr>
          <w:p>
            <w:pPr>
              <w:jc w:val="center"/>
              <w:ind/>
              <w:spacing w:after="" w:before=""/>
              <w:pStyle w:val="Normal"/>
            </w:pPr>
            <w:r>
              <w:rPr>
                <w:lang w:val=""/>
              </w:rPr>
              <w:t>15</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из них повлекших причинение лицензиатами вреда – всего, в том числе по видам вреда (ущерба):</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жизни, здоровью граждан</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животным, растениям, окружающей среде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объектам культурного наследия (памятникам истории и культуры) народов Российской Федерации</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возникновение чрезвычайных ситуаций техногенного характера</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результатам проверок, – всего, в том числе:</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случаев приостановления действия лицензий за нарушение лицензионных требований – всего (сумма строк 51, 52), в том числе:</w:t>
            </w:r>
          </w:p>
        </w:tc>
        <w:tc>
          <w:tcPr>
            <w:tcW w:w="992" w:type="dxa"/>
            <w:vAlign w:val="center"/>
          </w:tcPr>
          <w:p>
            <w:pPr>
              <w:jc w:val="center"/>
              <w:ind/>
              <w:spacing w:after="" w:before=""/>
              <w:pStyle w:val="Normal"/>
            </w:pPr>
            <w:r>
              <w:rPr>
                <w:lang w:val=""/>
              </w:rPr>
              <w:t>50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лицензионных проверок, результаты которых были признаны недействительными, – всего (сумма строк 54 - 56), в том числе:</w:t>
            </w:r>
          </w:p>
        </w:tc>
        <w:tc>
          <w:tcPr>
            <w:tcW w:w="992" w:type="dxa"/>
            <w:vAlign w:val="center"/>
          </w:tcPr>
          <w:p>
            <w:pPr>
              <w:jc w:val="center"/>
              <w:ind/>
              <w:spacing w:after="" w:before=""/>
              <w:pStyle w:val="Normal"/>
            </w:pPr>
            <w:r>
              <w:rPr>
                <w:lang w:val=""/>
              </w:rPr>
              <w:t>53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55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проведенных с нарушением требований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57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обращений лицензирующего органа в суд с заявлениями об аннулировании лицензий</w:t>
            </w:r>
          </w:p>
        </w:tc>
        <w:tc>
          <w:tcPr>
            <w:tcW w:w="992" w:type="dxa"/>
            <w:vAlign w:val="center"/>
          </w:tcPr>
          <w:p>
            <w:pPr>
              <w:jc w:val="center"/>
              <w:ind/>
              <w:spacing w:after="" w:before=""/>
              <w:pStyle w:val="Normal"/>
            </w:pPr>
            <w:r>
              <w:rPr>
                <w:lang w:val=""/>
              </w:rPr>
              <w:t>58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решений суда об удовлетворении заявления лицензирующего органа об аннулировании лицензии</w:t>
            </w:r>
          </w:p>
        </w:tc>
        <w:tc>
          <w:tcPr>
            <w:tcW w:w="992" w:type="dxa"/>
            <w:vAlign w:val="center"/>
          </w:tcPr>
          <w:p>
            <w:pPr>
              <w:jc w:val="center"/>
              <w:ind/>
              <w:spacing w:after="" w:before=""/>
              <w:pStyle w:val="Normal"/>
            </w:pPr>
            <w:r>
              <w:rPr>
                <w:lang w:val=""/>
              </w:rPr>
              <w:t>59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лицензионных проверок</w:t>
            </w:r>
          </w:p>
        </w:tc>
        <w:tc>
          <w:tcPr>
            <w:tcW w:w="992" w:type="dxa"/>
            <w:vAlign w:val="center"/>
          </w:tcPr>
          <w:p>
            <w:pPr>
              <w:jc w:val="center"/>
              <w:ind/>
              <w:spacing w:after="" w:before=""/>
              <w:pStyle w:val="Normal"/>
            </w:pPr>
            <w:r>
              <w:rPr>
                <w:lang w:val=""/>
              </w:rPr>
              <w:t>60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заявлений, по которым органами прокуратуры отказано в согласовании</w:t>
            </w:r>
          </w:p>
        </w:tc>
        <w:tc>
          <w:tcPr>
            <w:tcW w:w="992" w:type="dxa"/>
            <w:vAlign w:val="center"/>
          </w:tcPr>
          <w:p>
            <w:pPr>
              <w:jc w:val="center"/>
              <w:ind/>
              <w:spacing w:after="" w:before=""/>
              <w:pStyle w:val="Normal"/>
            </w:pPr>
            <w:r>
              <w:rPr>
                <w:lang w:val=""/>
              </w:rPr>
              <w:t>61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отношении которых проведены проверки</w:t>
            </w:r>
          </w:p>
        </w:tc>
        <w:tc>
          <w:tcPr>
            <w:tcW w:w="992" w:type="dxa"/>
            <w:vAlign w:val="center"/>
          </w:tcPr>
          <w:p>
            <w:pPr>
              <w:jc w:val="center"/>
              <w:ind/>
              <w:spacing w:after="" w:before=""/>
              <w:pStyle w:val="Normal"/>
            </w:pPr>
            <w:r>
              <w:rPr>
                <w:lang w:val=""/>
              </w:rPr>
              <w:t>62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18</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деятельности которых выявлены нарушения</w:t>
            </w:r>
          </w:p>
        </w:tc>
        <w:tc>
          <w:tcPr>
            <w:tcW w:w="992" w:type="dxa"/>
            <w:vAlign w:val="center"/>
          </w:tcPr>
          <w:p>
            <w:pPr>
              <w:jc w:val="center"/>
              <w:ind/>
              <w:spacing w:after="" w:before=""/>
              <w:pStyle w:val="Normal"/>
            </w:pPr>
            <w:r>
              <w:rPr>
                <w:lang w:val=""/>
              </w:rPr>
              <w:t>63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9</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Default="001F129E" w:rsidP="001F129E">
            <w:pPr>
              <w:ind/>
            </w:pPr>
            <w:r>
              <w:t>Общее количество действующих лицензий (на конец отчетного периода)</w:t>
            </w:r>
          </w:p>
        </w:tc>
        <w:tc>
          <w:tcPr>
            <w:tcW w:w="1418" w:type="dxa"/>
            <w:vAlign w:val="center"/>
          </w:tcPr>
          <w:p w:rsidR="004A7C06" w:rsidRDefault="001F129E" w:rsidP="004A7C06">
            <w:pPr>
              <w:jc w:val="center"/>
              <w:ind/>
            </w:pPr>
            <w:r>
              <w:t>64</w:t>
            </w:r>
          </w:p>
        </w:tc>
        <w:tc>
          <w:tcPr>
            <w:tcW w:w="1418" w:type="dxa"/>
            <w:vAlign w:val="center"/>
          </w:tcPr>
          <w:p w:rsidR="004A7C06" w:rsidRDefault="001F129E" w:rsidP="001F129E">
            <w:pPr>
              <w:jc w:val="center"/>
              <w:ind/>
            </w:pPr>
            <w:r>
              <w:t>единица</w:t>
            </w:r>
          </w:p>
        </w:tc>
        <w:tc>
          <w:tcPr>
            <w:tcW w:w="1418" w:type="dxa"/>
            <w:vAlign w:val="center"/>
          </w:tcPr>
          <w:p w:rsidR="004A7C06" w:rsidRDefault="001F129E" w:rsidP="001F129E">
            <w:pPr>
              <w:jc w:val="center"/>
              <w:ind/>
            </w:pPr>
            <w:r>
              <w:t>642</w:t>
            </w:r>
          </w:p>
        </w:tc>
        <w:tc>
          <w:tcPr>
            <w:tcW w:w="1418" w:type="dxa"/>
            <w:vAlign w:val="center"/>
          </w:tcPr>
          <w:p w:rsidR="004A7C06" w:rsidRDefault="001F129E" w:rsidP="001F129E">
            <w:pPr>
              <w:jc w:val="center"/>
              <w:ind/>
            </w:pPr>
            <w:r>
              <w:t>458</w:t>
            </w:r>
          </w:p>
        </w:tc>
      </w:tr>
      <w:tr>
        <w:tc>
          <w:tcPr>
            <w:tcW w:w="9072" w:type="dxa"/>
            <w:vAlign w:val="center"/>
          </w:tcPr>
          <w:p>
            <w:pPr>
              <w:ind/>
              <w:spacing w:after="" w:before=""/>
              <w:pStyle w:val="Normal"/>
            </w:pPr>
            <w:r>
              <w:rPr>
                <w:lang w:val=""/>
              </w:rPr>
              <w:t>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периода)</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w:t>
            </w:r>
          </w:p>
        </w:tc>
      </w:tr>
      <w:tr>
        <w:tc>
          <w:tcPr>
            <w:tcW w:w="9072" w:type="dxa"/>
            <w:vAlign w:val="center"/>
          </w:tcPr>
          <w:p>
            <w:pPr>
              <w:ind/>
              <w:spacing w:after="" w:before=""/>
              <w:pStyle w:val="Normal"/>
            </w:pPr>
            <w:r>
              <w:rPr>
                <w:lang w:val=""/>
              </w:rPr>
              <w:t>Объем бюджетных средств, выделенных на финансирование исполнения полномочий по лицензированию</w:t>
            </w:r>
          </w:p>
        </w:tc>
        <w:tc>
          <w:tcPr>
            <w:tcW w:w="1418" w:type="dxa"/>
            <w:vAlign w:val="center"/>
          </w:tcPr>
          <w:p>
            <w:pPr>
              <w:jc w:val="center"/>
              <w:ind/>
              <w:spacing w:after="" w:before=""/>
              <w:pStyle w:val="Normal"/>
            </w:pPr>
            <w:r>
              <w:rPr>
                <w:lang w:val=""/>
              </w:rPr>
              <w:t>68</w:t>
            </w:r>
          </w:p>
        </w:tc>
        <w:tc>
          <w:tcPr>
            <w:tcW w:w="1418" w:type="dxa"/>
            <w:vAlign w:val="center"/>
          </w:tcPr>
          <w:p>
            <w:pPr>
              <w:jc w:val="center"/>
              <w:ind/>
              <w:spacing w:after="" w:before=""/>
              <w:pStyle w:val="Normal"/>
            </w:pPr>
            <w:r>
              <w:rPr>
                <w:lang w:val=""/>
              </w:rPr>
              <w:t>тыс. руб.</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923</w:t>
            </w:r>
          </w:p>
        </w:tc>
      </w:tr>
      <w:tr>
        <w:tc>
          <w:tcPr>
            <w:tcW w:w="9072" w:type="dxa"/>
            <w:vAlign w:val="center"/>
          </w:tcPr>
          <w:p>
            <w:pPr>
              <w:ind/>
              <w:spacing w:after="" w:before=""/>
              <w:pStyle w:val="Normal"/>
            </w:pPr>
            <w:r>
              <w:rPr>
                <w:lang w:val=""/>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порядка лицензирования</w:t>
            </w:r>
          </w:p>
        </w:tc>
        <w:tc>
          <w:tcPr>
            <w:tcW w:w="1418" w:type="dxa"/>
            <w:vAlign w:val="center"/>
          </w:tcPr>
          <w:p>
            <w:pPr>
              <w:jc w:val="center"/>
              <w:ind/>
              <w:spacing w:after="" w:before=""/>
              <w:pStyle w:val="Normal"/>
            </w:pPr>
            <w:r>
              <w:rPr>
                <w:lang w:val=""/>
              </w:rPr>
              <w:t>69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обращения, ответ на которые предоставлен заявителю в установленные сроки</w:t>
            </w:r>
          </w:p>
        </w:tc>
        <w:tc>
          <w:tcPr>
            <w:tcW w:w="1418" w:type="dxa"/>
            <w:vAlign w:val="center"/>
          </w:tcPr>
          <w:p>
            <w:pPr>
              <w:jc w:val="center"/>
              <w:ind/>
              <w:spacing w:after="" w:before=""/>
              <w:pStyle w:val="Normal"/>
            </w:pPr>
            <w:r>
              <w:rPr>
                <w:lang w:val=""/>
              </w:rPr>
              <w:t>70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заявлений (обращений) о предоставлении, продлении срока действия, переоформлении, о прекращении действия, о выдаче дубликата, копии лицензии, полученных лицензирующим органом в электронной форме</w:t>
            </w:r>
          </w:p>
        </w:tc>
        <w:tc>
          <w:tcPr>
            <w:tcW w:w="1418" w:type="dxa"/>
            <w:vAlign w:val="center"/>
          </w:tcPr>
          <w:p>
            <w:pPr>
              <w:jc w:val="center"/>
              <w:ind/>
              <w:spacing w:after="" w:before=""/>
              <w:pStyle w:val="Normal"/>
            </w:pPr>
            <w:r>
              <w:rPr>
                <w:lang w:val=""/>
              </w:rPr>
              <w:t>71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прекращении действия, о выдаче дубликата, копии лицензии, предоставленных заявителю в электронной форме</w:t>
            </w:r>
          </w:p>
        </w:tc>
        <w:tc>
          <w:tcPr>
            <w:tcW w:w="1418" w:type="dxa"/>
            <w:vAlign w:val="center"/>
          </w:tcPr>
          <w:p>
            <w:pPr>
              <w:jc w:val="center"/>
              <w:ind/>
              <w:spacing w:after="" w:before=""/>
              <w:pStyle w:val="Normal"/>
            </w:pPr>
            <w:r>
              <w:rPr>
                <w:lang w:val=""/>
              </w:rPr>
              <w:t>72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4F30D4" w:rsidRDefault="002F101B" w:rsidP="00DC2F24">
            <w:pPr>
              <w:pStyle w:val="TableParagraph"/>
              <w:tabs>
                <w:tab w:val="left" w:pos="3175"/>
              </w:tabs>
              <w:spacing w:before="73"/>
              <w:ind w:left="38"/>
            </w:pPr>
            <w:r>
              <w:t>Седунов Александр Всеволодович</w:t>
            </w:r>
          </w:p>
          <w:p w:rsidR="00852579" w:rsidRPr="00AE6EB8" w:rsidRDefault="00FB1940" w:rsidP="00DC2F24">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AE6EB8">
              <w:rPr>
                <w:szCs w:val="20"/>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начальник отдела лицензирования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4F30D4" w:rsidRDefault="002F101B" w:rsidP="003B0F8E">
            <w:pPr>
              <w:pStyle w:val="TableParagraph"/>
              <w:tabs>
                <w:tab w:val="left" w:pos="2949"/>
              </w:tabs>
              <w:spacing w:before="73"/>
            </w:pPr>
            <w:r>
              <w:t>Патрахина Татьяна Олеговна</w:t>
            </w:r>
          </w:p>
          <w:p w:rsidR="00C67A4F" w:rsidRPr="00AE6EB8" w:rsidRDefault="00FB1940" w:rsidP="003B0F8E">
            <w:pPr>
              <w:pStyle w:val="TableParagraph"/>
              <w:spacing w:before="25"/>
              <w:ind w:right="27"/>
              <w:rPr>
                <w:szCs w:val="20"/>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AE6EB8">
              <w:rPr>
                <w:szCs w:val="20"/>
              </w:rPr>
              <w:t>(Ф.И.О.</w:t>
            </w:r>
            <w:r w:rsidR="00C67A4F" w:rsidRPr="00AE6EB8">
              <w:rPr>
                <w:szCs w:val="20"/>
              </w:rPr>
              <w:t>)</w:t>
            </w:r>
          </w:p>
        </w:tc>
        <w:tc>
          <w:tcPr>
            <w:tcW w:w="3127" w:type="dxa"/>
            <w:vAlign w:val="center"/>
          </w:tcPr>
          <w:p w:rsidR="0037334A" w:rsidRPr="00AE6EB8" w:rsidRDefault="0037334A" w:rsidP="004C3034">
            <w:pPr>
              <w:pStyle w:val="TableParagraph"/>
              <w:tabs>
                <w:tab w:val="left" w:pos="2949"/>
              </w:tabs>
              <w:spacing w:before="73"/>
              <w:rPr>
                <w:szCs w:val="20"/>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07.07.2017</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577E48"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bookmarkStart w:id="0" w:name="_GoBack"/>
            <w:bookmarkEnd w:id="0"/>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ind/>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ind/>
            </w:pPr>
            <w:r>
              <w:rPr>
                <w:szCs w:val="20"/>
                <w:lang w:val="ru-RU"/>
              </w:rPr>
              <w:t>1</w:t>
            </w:r>
          </w:p>
        </w:tc>
        <w:tc>
          <w:tcPr>
            <w:tcW w:w="1741" w:type="dxa"/>
            <w:vAlign w:val="center"/>
          </w:tcPr>
          <w:p w:rsidR="009E3997" w:rsidRPr="003F3AA6" w:rsidRDefault="003F3AA6" w:rsidP="008C046F">
            <w:pPr>
              <w:spacing w:line="364" w:lineRule="exact"/>
              <w:jc w:val="center"/>
              <w:rPr>
                <w:szCs w:val="20"/>
              </w:rPr>
              <w:ind/>
            </w:pPr>
            <w:r>
              <w:rPr>
                <w:szCs w:val="20"/>
              </w:rPr>
              <w:t>X</w:t>
            </w:r>
          </w:p>
        </w:tc>
        <w:tc>
          <w:tcPr>
            <w:tcW w:w="1240" w:type="dxa"/>
            <w:vAlign w:val="center"/>
          </w:tcPr>
          <w:p w:rsidR="009E3997" w:rsidRPr="003F3AA6" w:rsidRDefault="003F3AA6" w:rsidP="008B662C">
            <w:pPr>
              <w:spacing w:line="364" w:lineRule="exact"/>
              <w:jc w:val="center"/>
              <w:rPr>
                <w:szCs w:val="20"/>
              </w:rPr>
              <w:ind/>
            </w:pPr>
            <w:r>
              <w:rPr>
                <w:szCs w:val="20"/>
              </w:rPr>
              <w:t>X</w:t>
            </w:r>
          </w:p>
        </w:tc>
        <w:tc>
          <w:tcPr>
            <w:tcW w:w="992" w:type="dxa"/>
            <w:vAlign w:val="center"/>
          </w:tcPr>
          <w:p w:rsidR="009E3997" w:rsidRPr="003F3AA6" w:rsidRDefault="003F3AA6" w:rsidP="008B662C">
            <w:pPr>
              <w:spacing w:line="364" w:lineRule="exact"/>
              <w:jc w:val="center"/>
              <w:rPr>
                <w:szCs w:val="20"/>
                <w:lang w:val="ru-RU"/>
              </w:rPr>
              <w:ind/>
            </w:pPr>
            <w:r>
              <w:rPr>
                <w:szCs w:val="20"/>
                <w:lang w:val="ru-RU"/>
              </w:rPr>
              <w:t>X</w:t>
            </w:r>
          </w:p>
        </w:tc>
        <w:tc>
          <w:tcPr>
            <w:tcW w:w="1984" w:type="dxa"/>
            <w:vAlign w:val="center"/>
          </w:tcPr>
          <w:p w:rsidR="009E3997" w:rsidRPr="003F3AA6" w:rsidRDefault="008B662C" w:rsidP="008B662C">
            <w:pPr>
              <w:spacing w:line="364" w:lineRule="exact"/>
              <w:jc w:val="center"/>
              <w:rPr>
                <w:szCs w:val="20"/>
              </w:rPr>
              <w:ind/>
            </w:pPr>
            <w:r>
              <w:rPr>
                <w:szCs w:val="20"/>
              </w:rPr>
              <w:t>X</w:t>
            </w:r>
          </w:p>
        </w:tc>
        <w:tc>
          <w:tcPr>
            <w:tcW w:w="1825" w:type="dxa"/>
            <w:vAlign w:val="center"/>
          </w:tcPr>
          <w:p w:rsidR="009E3997" w:rsidRPr="003F3AA6" w:rsidRDefault="008B662C" w:rsidP="003F3AA6">
            <w:pPr>
              <w:spacing w:line="364" w:lineRule="exact"/>
              <w:jc w:val="center"/>
              <w:rPr>
                <w:szCs w:val="20"/>
              </w:rPr>
              <w:ind/>
            </w:pPr>
            <w:r>
              <w:rPr>
                <w:szCs w:val="20"/>
              </w:rPr>
              <w:t>X</w:t>
            </w:r>
          </w:p>
        </w:tc>
      </w:tr>
      <w:tr>
        <w:tc>
          <w:tcPr>
            <w:tcW w:w="1021" w:type="dxa"/>
            <w:vAlign w:val="center"/>
          </w:tcPr>
          <w:p>
            <w:pPr>
              <w:jc w:val="center"/>
              <w:ind/>
              <w:spacing w:after="" w:before=""/>
              <w:pStyle w:val="Normal"/>
            </w:pPr>
            <w:r>
              <w:rPr>
                <w:lang w:val=""/>
                <w:szCs w:val="20"/>
              </w:rPr>
              <w:t>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Псковской области "Об образовании в Псковской области"</w:t>
            </w:r>
          </w:p>
        </w:tc>
        <w:tc>
          <w:tcPr>
            <w:tcW w:w="1240" w:type="dxa"/>
            <w:vAlign w:val="center"/>
          </w:tcPr>
          <w:p>
            <w:pPr>
              <w:jc w:val="center"/>
              <w:ind/>
              <w:spacing w:after="" w:before=""/>
              <w:pStyle w:val="Normal"/>
            </w:pPr>
            <w:r>
              <w:rPr>
                <w:lang w:val=""/>
                <w:szCs w:val="20"/>
              </w:rPr>
              <w:t>07.05.2014</w:t>
            </w:r>
          </w:p>
        </w:tc>
        <w:tc>
          <w:tcPr>
            <w:tcW w:w="992" w:type="dxa"/>
            <w:vAlign w:val="center"/>
          </w:tcPr>
          <w:p>
            <w:pPr>
              <w:jc w:val="center"/>
              <w:ind/>
              <w:spacing w:after="" w:before=""/>
              <w:pStyle w:val="Normal"/>
            </w:pPr>
            <w:r>
              <w:rPr>
                <w:lang w:val="ru-RU"/>
                <w:szCs w:val="20"/>
              </w:rPr>
              <w:t>1385-ОЗ</w:t>
            </w:r>
          </w:p>
        </w:tc>
        <w:tc>
          <w:tcPr>
            <w:tcW w:w="1984" w:type="dxa"/>
            <w:vAlign w:val="center"/>
          </w:tcPr>
          <w:p>
            <w:pPr>
              <w:jc w:val="center"/>
              <w:ind/>
              <w:spacing w:after="" w:before=""/>
              <w:pStyle w:val="Normal"/>
            </w:pPr>
            <w:r>
              <w:rPr>
                <w:lang w:val=""/>
                <w:szCs w:val="20"/>
              </w:rPr>
              <w:t>22.05.2014</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2</w:t>
            </w:r>
          </w:p>
        </w:tc>
        <w:tc>
          <w:tcPr>
            <w:tcW w:w="5359"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r>
              <w:rPr>
                <w:lang w:val="ru-RU"/>
                <w:szCs w:val="20"/>
              </w:rPr>
              <w:t>2</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pPr>
              <w:jc w:val="center"/>
              <w:ind/>
              <w:spacing w:after="" w:before=""/>
              <w:pStyle w:val="Normal"/>
            </w:pPr>
            <w:r>
              <w:rPr>
                <w:lang w:val=""/>
                <w:szCs w:val="20"/>
              </w:rPr>
              <w:t>08.09.2009</w:t>
            </w:r>
          </w:p>
        </w:tc>
        <w:tc>
          <w:tcPr>
            <w:tcW w:w="992" w:type="dxa"/>
            <w:vAlign w:val="center"/>
          </w:tcPr>
          <w:p>
            <w:pPr>
              <w:jc w:val="center"/>
              <w:ind/>
              <w:spacing w:after="" w:before=""/>
              <w:pStyle w:val="Normal"/>
            </w:pPr>
            <w:r>
              <w:rPr>
                <w:lang w:val="ru-RU"/>
                <w:szCs w:val="20"/>
              </w:rPr>
              <w:t>343</w:t>
            </w:r>
          </w:p>
        </w:tc>
        <w:tc>
          <w:tcPr>
            <w:tcW w:w="1984" w:type="dxa"/>
            <w:vAlign w:val="center"/>
          </w:tcPr>
          <w:p>
            <w:pPr>
              <w:jc w:val="center"/>
              <w:ind/>
              <w:spacing w:after="" w:before=""/>
              <w:pStyle w:val="Normal"/>
            </w:pPr>
            <w:r>
              <w:rPr>
                <w:lang w:val=""/>
                <w:szCs w:val="20"/>
              </w:rPr>
              <w:t>09.03.2010</w:t>
            </w:r>
          </w:p>
        </w:tc>
        <w:tc>
          <w:tcPr>
            <w:tcW w:w="1825" w:type="dxa"/>
            <w:vAlign w:val="center"/>
          </w:tcPr>
          <w:p>
            <w:pPr>
              <w:jc w:val="center"/>
              <w:ind/>
              <w:spacing w:after="" w:before=""/>
              <w:pStyle w:val="Normal"/>
            </w:pPr>
            <w:r>
              <w:rPr>
                <w:lang w:val=""/>
                <w:szCs w:val="20"/>
              </w:rPr>
              <w:t>12.10.2009</w:t>
            </w:r>
          </w:p>
        </w:tc>
        <w:trPr>
          <w:trHeight w:val="1700"/>
        </w:trPr>
      </w:tr>
      <w:tr>
        <w:tc>
          <w:tcPr>
            <w:tcW w:w="1021" w:type="dxa"/>
            <w:vAlign w:val="center"/>
          </w:tcPr>
          <w:p>
            <w:pPr>
              <w:jc w:val="center"/>
              <w:ind/>
              <w:spacing w:after="" w:before=""/>
              <w:pStyle w:val="Normal"/>
            </w:pPr>
            <w:r>
              <w:rPr>
                <w:lang w:val=""/>
                <w:szCs w:val="20"/>
              </w:rPr>
              <w:t>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Админстрации Псковской области "О предельной штатной численности органов исполнительной власти Псковской области"</w:t>
            </w:r>
          </w:p>
        </w:tc>
        <w:tc>
          <w:tcPr>
            <w:tcW w:w="1240" w:type="dxa"/>
            <w:vAlign w:val="center"/>
          </w:tcPr>
          <w:p>
            <w:pPr>
              <w:jc w:val="center"/>
              <w:ind/>
              <w:spacing w:after="" w:before=""/>
              <w:pStyle w:val="Normal"/>
            </w:pPr>
            <w:r>
              <w:rPr>
                <w:lang w:val=""/>
                <w:szCs w:val="20"/>
              </w:rPr>
              <w:t>10.07.2013</w:t>
            </w:r>
          </w:p>
        </w:tc>
        <w:tc>
          <w:tcPr>
            <w:tcW w:w="992" w:type="dxa"/>
            <w:vAlign w:val="center"/>
          </w:tcPr>
          <w:p>
            <w:pPr>
              <w:jc w:val="center"/>
              <w:ind/>
              <w:spacing w:after="" w:before=""/>
              <w:pStyle w:val="Normal"/>
            </w:pPr>
            <w:r>
              <w:rPr>
                <w:lang w:val="ru-RU"/>
                <w:szCs w:val="20"/>
              </w:rPr>
              <w:t>297</w:t>
            </w:r>
          </w:p>
        </w:tc>
        <w:tc>
          <w:tcPr>
            <w:tcW w:w="1984" w:type="dxa"/>
            <w:vAlign w:val="center"/>
          </w:tcPr>
          <w:p>
            <w:pPr>
              <w:jc w:val="center"/>
              <w:ind/>
              <w:spacing w:after="" w:before=""/>
              <w:pStyle w:val="Normal"/>
            </w:pPr>
            <w:r>
              <w:rPr>
                <w:lang w:val=""/>
                <w:szCs w:val="20"/>
              </w:rPr>
              <w:t>30.01.2014</w:t>
            </w:r>
          </w:p>
        </w:tc>
        <w:tc>
          <w:tcPr>
            <w:tcW w:w="1825" w:type="dxa"/>
            <w:vAlign w:val="center"/>
          </w:tcPr>
          <w:p>
            <w:pPr>
              <w:jc w:val="center"/>
              <w:ind/>
              <w:spacing w:after="" w:before=""/>
              <w:pStyle w:val="Normal"/>
            </w:pPr>
            <w:r>
              <w:rPr>
                <w:lang w:val=""/>
                <w:szCs w:val="20"/>
              </w:rPr>
              <w:t>10.08.2013</w:t>
            </w:r>
          </w:p>
        </w:tc>
        <w:trPr>
          <w:trHeight w:val="1700"/>
        </w:trPr>
      </w:tr>
      <w:tr>
        <w:tc>
          <w:tcPr>
            <w:tcW w:w="1021" w:type="dxa"/>
            <w:vAlign w:val="center"/>
          </w:tcPr>
          <w:p>
            <w:pPr>
              <w:jc w:val="center"/>
              <w:ind/>
              <w:spacing w:after="" w:before=""/>
              <w:pStyle w:val="Normal"/>
            </w:pPr>
            <w:r>
              <w:rPr>
                <w:lang w:val=""/>
                <w:szCs w:val="20"/>
              </w:rPr>
              <w:t>3</w:t>
            </w:r>
          </w:p>
        </w:tc>
        <w:tc>
          <w:tcPr>
            <w:tcW w:w="5359"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w:t>
            </w:r>
          </w:p>
        </w:tc>
        <w:tc>
          <w:tcPr>
            <w:tcW w:w="5359"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r>
              <w:rPr>
                <w:lang w:val="ru-RU"/>
                <w:szCs w:val="20"/>
              </w:rPr>
              <w:t>27</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структуры штатного расписания Государственного управления образования Псковской области"</w:t>
            </w:r>
          </w:p>
        </w:tc>
        <w:tc>
          <w:tcPr>
            <w:tcW w:w="1240" w:type="dxa"/>
            <w:vAlign w:val="center"/>
          </w:tcPr>
          <w:p>
            <w:pPr>
              <w:jc w:val="center"/>
              <w:ind/>
              <w:spacing w:after="" w:before=""/>
              <w:pStyle w:val="Normal"/>
            </w:pPr>
            <w:r>
              <w:rPr>
                <w:lang w:val=""/>
                <w:szCs w:val="20"/>
              </w:rPr>
              <w:t>25.02.2014</w:t>
            </w:r>
          </w:p>
        </w:tc>
        <w:tc>
          <w:tcPr>
            <w:tcW w:w="992" w:type="dxa"/>
            <w:vAlign w:val="center"/>
          </w:tcPr>
          <w:p>
            <w:pPr>
              <w:jc w:val="center"/>
              <w:ind/>
              <w:spacing w:after="" w:before=""/>
              <w:pStyle w:val="Normal"/>
            </w:pPr>
            <w:r>
              <w:rPr>
                <w:lang w:val="ru-RU"/>
                <w:szCs w:val="20"/>
              </w:rPr>
              <w:t>182</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20.11.2013</w:t>
            </w:r>
          </w:p>
        </w:tc>
        <w:tc>
          <w:tcPr>
            <w:tcW w:w="992" w:type="dxa"/>
            <w:vAlign w:val="center"/>
          </w:tcPr>
          <w:p>
            <w:pPr>
              <w:jc w:val="center"/>
              <w:ind/>
              <w:spacing w:after="" w:before=""/>
              <w:pStyle w:val="Normal"/>
            </w:pPr>
            <w:r>
              <w:rPr>
                <w:lang w:val="ru-RU"/>
                <w:szCs w:val="20"/>
              </w:rPr>
              <w:t>1539</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224</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22.06.2015</w:t>
            </w:r>
          </w:p>
        </w:tc>
        <w:tc>
          <w:tcPr>
            <w:tcW w:w="992" w:type="dxa"/>
            <w:vAlign w:val="center"/>
          </w:tcPr>
          <w:p>
            <w:pPr>
              <w:jc w:val="center"/>
              <w:ind/>
              <w:spacing w:after="" w:before=""/>
              <w:pStyle w:val="Normal"/>
            </w:pPr>
            <w:r>
              <w:rPr>
                <w:lang w:val="ru-RU"/>
                <w:szCs w:val="20"/>
              </w:rPr>
              <w:t>914</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2017 год плановых проверок юридических лиц, осуществляющих образовательную деятельность"</w:t>
            </w:r>
          </w:p>
        </w:tc>
        <w:tc>
          <w:tcPr>
            <w:tcW w:w="1240" w:type="dxa"/>
            <w:vAlign w:val="center"/>
          </w:tcPr>
          <w:p>
            <w:pPr>
              <w:jc w:val="center"/>
              <w:ind/>
              <w:spacing w:after="" w:before=""/>
              <w:pStyle w:val="Normal"/>
            </w:pPr>
            <w:r>
              <w:rPr>
                <w:lang w:val=""/>
                <w:szCs w:val="20"/>
              </w:rPr>
              <w:t>28.12.2016</w:t>
            </w:r>
          </w:p>
        </w:tc>
        <w:tc>
          <w:tcPr>
            <w:tcW w:w="992" w:type="dxa"/>
            <w:vAlign w:val="center"/>
          </w:tcPr>
          <w:p>
            <w:pPr>
              <w:jc w:val="center"/>
              <w:ind/>
              <w:spacing w:after="" w:before=""/>
              <w:pStyle w:val="Normal"/>
            </w:pPr>
            <w:r>
              <w:rPr>
                <w:lang w:val="ru-RU"/>
                <w:szCs w:val="20"/>
              </w:rPr>
              <w:t>1629</w:t>
            </w:r>
          </w:p>
        </w:tc>
        <w:tc>
          <w:tcPr>
            <w:tcW w:w="1984" w:type="dxa"/>
            <w:vAlign w:val="center"/>
          </w:tcPr>
          <w:p>
            <w:pPr>
              <w:jc w:val="center"/>
              <w:ind/>
              <w:spacing w:after="" w:before=""/>
              <w:pStyle w:val="Normal"/>
            </w:pPr>
            <w:r>
              <w:rPr>
                <w:lang w:val=""/>
                <w:szCs w:val="20"/>
              </w:rPr>
              <w:t>29.12.2016</w:t>
            </w:r>
          </w:p>
        </w:tc>
        <w:tc>
          <w:tcPr>
            <w:tcW w:w="1825" w:type="dxa"/>
            <w:vAlign w:val="center"/>
          </w:tcPr>
          <w:p>
            <w:pPr>
              <w:jc w:val="center"/>
              <w:ind/>
              <w:spacing w:after="" w:before=""/>
              <w:pStyle w:val="Normal"/>
            </w:pPr>
            <w:r>
              <w:rPr>
                <w:lang w:val=""/>
                <w:szCs w:val="20"/>
              </w:rPr>
              <w:t>28.12.2016</w:t>
            </w:r>
          </w:p>
        </w:tc>
        <w:trPr>
          <w:trHeight w:val="1700"/>
        </w:trPr>
      </w:tr>
      <w:tr>
        <w:tc>
          <w:tcPr>
            <w:tcW w:w="1021" w:type="dxa"/>
            <w:vAlign w:val="center"/>
          </w:tcPr>
          <w:p>
            <w:pPr>
              <w:jc w:val="center"/>
              <w:ind/>
              <w:spacing w:after="" w:before=""/>
              <w:pStyle w:val="Normal"/>
            </w:pPr>
            <w:r>
              <w:rPr>
                <w:lang w:val=""/>
                <w:szCs w:val="20"/>
              </w:rPr>
              <w:t>4.6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24.03.2014</w:t>
            </w:r>
          </w:p>
        </w:tc>
        <w:tc>
          <w:tcPr>
            <w:tcW w:w="992" w:type="dxa"/>
            <w:vAlign w:val="center"/>
          </w:tcPr>
          <w:p>
            <w:pPr>
              <w:jc w:val="center"/>
              <w:ind/>
              <w:spacing w:after="" w:before=""/>
              <w:pStyle w:val="Normal"/>
            </w:pPr>
            <w:r>
              <w:rPr>
                <w:lang w:val="ru-RU"/>
                <w:szCs w:val="20"/>
              </w:rPr>
              <w:t>312</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26.03.2014</w:t>
            </w:r>
          </w:p>
        </w:tc>
        <w:trPr>
          <w:trHeight w:val="1700"/>
        </w:trPr>
      </w:tr>
      <w:tr>
        <w:tc>
          <w:tcPr>
            <w:tcW w:w="1021" w:type="dxa"/>
            <w:vAlign w:val="center"/>
          </w:tcPr>
          <w:p>
            <w:pPr>
              <w:jc w:val="center"/>
              <w:ind/>
              <w:spacing w:after="" w:before=""/>
              <w:pStyle w:val="Normal"/>
            </w:pPr>
            <w:r>
              <w:rPr>
                <w:lang w:val=""/>
                <w:szCs w:val="20"/>
              </w:rPr>
              <w:t>4.7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27.09.2013</w:t>
            </w:r>
          </w:p>
        </w:tc>
        <w:tc>
          <w:tcPr>
            <w:tcW w:w="992" w:type="dxa"/>
            <w:vAlign w:val="center"/>
          </w:tcPr>
          <w:p>
            <w:pPr>
              <w:jc w:val="center"/>
              <w:ind/>
              <w:spacing w:after="" w:before=""/>
              <w:pStyle w:val="Normal"/>
            </w:pPr>
            <w:r>
              <w:rPr>
                <w:lang w:val="ru-RU"/>
                <w:szCs w:val="20"/>
              </w:rPr>
              <w:t>1297</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236</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14.01.2011</w:t>
            </w:r>
          </w:p>
        </w:tc>
        <w:tc>
          <w:tcPr>
            <w:tcW w:w="992" w:type="dxa"/>
            <w:vAlign w:val="center"/>
          </w:tcPr>
          <w:p>
            <w:pPr>
              <w:jc w:val="center"/>
              <w:ind/>
              <w:spacing w:after="" w:before=""/>
              <w:pStyle w:val="Normal"/>
            </w:pPr>
            <w:r>
              <w:rPr>
                <w:lang w:val="ru-RU"/>
                <w:szCs w:val="20"/>
              </w:rPr>
              <w:t>25</w:t>
            </w:r>
          </w:p>
        </w:tc>
        <w:tc>
          <w:tcPr>
            <w:tcW w:w="1984" w:type="dxa"/>
            <w:vAlign w:val="center"/>
          </w:tcPr>
          <w:p>
            <w:pPr>
              <w:jc w:val="center"/>
              <w:ind/>
              <w:spacing w:after="" w:before=""/>
              <w:pStyle w:val="Normal"/>
            </w:pPr>
            <w:r>
              <w:rPr>
                <w:lang w:val=""/>
                <w:szCs w:val="20"/>
              </w:rPr>
              <w:t>21.12.2011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привлекаемого Государственным управлением образования 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косударственного контроля (надзора)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223</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10.09.2013</w:t>
            </w:r>
          </w:p>
        </w:tc>
        <w:tc>
          <w:tcPr>
            <w:tcW w:w="992" w:type="dxa"/>
            <w:vAlign w:val="center"/>
          </w:tcPr>
          <w:p>
            <w:pPr>
              <w:jc w:val="center"/>
              <w:ind/>
              <w:spacing w:after="" w:before=""/>
              <w:pStyle w:val="Normal"/>
            </w:pPr>
            <w:r>
              <w:rPr>
                <w:lang w:val="ru-RU"/>
                <w:szCs w:val="20"/>
              </w:rPr>
              <w:t>1230</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Государственным управлением образования Псковской области мероприятий по лицензионному контролю"</w:t>
            </w:r>
          </w:p>
        </w:tc>
        <w:tc>
          <w:tcPr>
            <w:tcW w:w="1240" w:type="dxa"/>
            <w:vAlign w:val="center"/>
          </w:tcPr>
          <w:p>
            <w:pPr>
              <w:jc w:val="center"/>
              <w:ind/>
              <w:spacing w:after="" w:before=""/>
              <w:pStyle w:val="Normal"/>
            </w:pPr>
            <w:r>
              <w:rPr>
                <w:lang w:val=""/>
                <w:szCs w:val="20"/>
              </w:rPr>
              <w:t>14.03.2017</w:t>
            </w:r>
          </w:p>
        </w:tc>
        <w:tc>
          <w:tcPr>
            <w:tcW w:w="992" w:type="dxa"/>
            <w:vAlign w:val="center"/>
          </w:tcPr>
          <w:p>
            <w:pPr>
              <w:jc w:val="center"/>
              <w:ind/>
              <w:spacing w:after="" w:before=""/>
              <w:pStyle w:val="Normal"/>
            </w:pPr>
            <w:r>
              <w:rPr>
                <w:lang w:val="ru-RU"/>
                <w:szCs w:val="20"/>
              </w:rPr>
              <w:t>276</w:t>
            </w:r>
          </w:p>
        </w:tc>
        <w:tc>
          <w:tcPr>
            <w:tcW w:w="1984" w:type="dxa"/>
            <w:vAlign w:val="center"/>
          </w:tcPr>
          <w:p>
            <w:pPr>
              <w:jc w:val="center"/>
              <w:ind/>
              <w:spacing w:after="" w:before=""/>
              <w:pStyle w:val="Normal"/>
            </w:pPr>
            <w:r>
              <w:rPr>
                <w:lang w:val=""/>
                <w:szCs w:val="20"/>
              </w:rPr>
              <w:t>14.03.2017</w:t>
            </w:r>
          </w:p>
        </w:tc>
        <w:tc>
          <w:tcPr>
            <w:tcW w:w="1825" w:type="dxa"/>
            <w:vAlign w:val="center"/>
          </w:tcPr>
          <w:p>
            <w:pPr>
              <w:jc w:val="center"/>
              <w:ind/>
              <w:spacing w:after="" w:before=""/>
              <w:pStyle w:val="Normal"/>
            </w:pPr>
            <w:r>
              <w:rPr>
                <w:lang w:val=""/>
                <w:szCs w:val="20"/>
              </w:rPr>
              <w:t>14.03.2017</w:t>
            </w:r>
          </w:p>
        </w:tc>
        <w:trPr>
          <w:trHeight w:val="1700"/>
        </w:trPr>
      </w:tr>
      <w:tr>
        <w:tc>
          <w:tcPr>
            <w:tcW w:w="1021" w:type="dxa"/>
            <w:vAlign w:val="center"/>
          </w:tcPr>
          <w:p>
            <w:pPr>
              <w:jc w:val="center"/>
              <w:ind/>
              <w:spacing w:after="" w:before=""/>
              <w:pStyle w:val="Normal"/>
            </w:pPr>
            <w:r>
              <w:rPr>
                <w:lang w:val=""/>
                <w:szCs w:val="20"/>
              </w:rPr>
              <w:t>4.13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966"</w:t>
            </w:r>
          </w:p>
        </w:tc>
        <w:tc>
          <w:tcPr>
            <w:tcW w:w="1240" w:type="dxa"/>
            <w:vAlign w:val="center"/>
          </w:tcPr>
          <w:p>
            <w:pPr>
              <w:jc w:val="center"/>
              <w:ind/>
              <w:spacing w:after="" w:before=""/>
              <w:pStyle w:val="Normal"/>
            </w:pPr>
            <w:r>
              <w:rPr>
                <w:lang w:val=""/>
                <w:szCs w:val="20"/>
              </w:rPr>
              <w:t>28.03.2014</w:t>
            </w:r>
          </w:p>
        </w:tc>
        <w:tc>
          <w:tcPr>
            <w:tcW w:w="992" w:type="dxa"/>
            <w:vAlign w:val="center"/>
          </w:tcPr>
          <w:p>
            <w:pPr>
              <w:jc w:val="center"/>
              <w:ind/>
              <w:spacing w:after="" w:before=""/>
              <w:pStyle w:val="Normal"/>
            </w:pPr>
            <w:r>
              <w:rPr>
                <w:lang w:val="ru-RU"/>
                <w:szCs w:val="20"/>
              </w:rPr>
              <w:t>337</w:t>
            </w:r>
          </w:p>
        </w:tc>
        <w:tc>
          <w:tcPr>
            <w:tcW w:w="1984" w:type="dxa"/>
            <w:vAlign w:val="center"/>
          </w:tcPr>
          <w:p>
            <w:pPr>
              <w:jc w:val="center"/>
              <w:ind/>
              <w:spacing w:after="" w:before=""/>
              <w:pStyle w:val="Normal"/>
            </w:pPr>
            <w:r>
              <w:rPr>
                <w:lang w:val=""/>
                <w:szCs w:val="20"/>
              </w:rPr>
              <w:t>27.05.2014</w:t>
            </w:r>
          </w:p>
        </w:tc>
        <w:tc>
          <w:tcPr>
            <w:tcW w:w="1825" w:type="dxa"/>
            <w:vAlign w:val="center"/>
          </w:tcPr>
          <w:p>
            <w:pPr>
              <w:jc w:val="center"/>
              <w:ind/>
              <w:spacing w:after="" w:before=""/>
              <w:pStyle w:val="Normal"/>
            </w:pPr>
            <w:r>
              <w:rPr>
                <w:lang w:val=""/>
                <w:szCs w:val="20"/>
              </w:rPr>
              <w:t>29.03.2014</w:t>
            </w:r>
          </w:p>
        </w:tc>
        <w:trPr>
          <w:trHeight w:val="1700"/>
        </w:trPr>
      </w:tr>
      <w:tr>
        <w:tc>
          <w:tcPr>
            <w:tcW w:w="1021" w:type="dxa"/>
            <w:vAlign w:val="center"/>
          </w:tcPr>
          <w:p>
            <w:pPr>
              <w:jc w:val="center"/>
              <w:ind/>
              <w:spacing w:after="" w:before=""/>
              <w:pStyle w:val="Normal"/>
            </w:pPr>
            <w:r>
              <w:rPr>
                <w:lang w:val=""/>
                <w:szCs w:val="20"/>
              </w:rPr>
              <w:t>4.14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237</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инструкций по ведению документации по результатам проверок юридических лиц,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1817</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положений об отделах и должностных регламентов государственных гражданских служащих Государственного управления образования Псковской области, осуществляющие переданные полномочия РФ в области образования"</w:t>
            </w:r>
          </w:p>
        </w:tc>
        <w:tc>
          <w:tcPr>
            <w:tcW w:w="1240" w:type="dxa"/>
            <w:vAlign w:val="center"/>
          </w:tcPr>
          <w:p>
            <w:pPr>
              <w:jc w:val="center"/>
              <w:ind/>
              <w:spacing w:after="" w:before=""/>
              <w:pStyle w:val="Normal"/>
            </w:pPr>
            <w:r>
              <w:rPr>
                <w:lang w:val=""/>
                <w:szCs w:val="20"/>
              </w:rPr>
              <w:t>19.07.2011</w:t>
            </w:r>
          </w:p>
        </w:tc>
        <w:tc>
          <w:tcPr>
            <w:tcW w:w="992" w:type="dxa"/>
            <w:vAlign w:val="center"/>
          </w:tcPr>
          <w:p>
            <w:pPr>
              <w:jc w:val="center"/>
              <w:ind/>
              <w:spacing w:after="" w:before=""/>
              <w:pStyle w:val="Normal"/>
            </w:pPr>
            <w:r>
              <w:rPr>
                <w:lang w:val="ru-RU"/>
                <w:szCs w:val="20"/>
              </w:rPr>
              <w:t>762</w:t>
            </w:r>
          </w:p>
        </w:tc>
        <w:tc>
          <w:tcPr>
            <w:tcW w:w="1984" w:type="dxa"/>
            <w:vAlign w:val="center"/>
          </w:tcPr>
          <w:p>
            <w:pPr>
              <w:jc w:val="center"/>
              <w:ind/>
              <w:spacing w:after="" w:before=""/>
              <w:pStyle w:val="Normal"/>
            </w:pPr>
            <w:r>
              <w:rPr>
                <w:lang w:val=""/>
                <w:szCs w:val="20"/>
              </w:rPr>
              <w:t>19.09.2011</w:t>
            </w:r>
          </w:p>
        </w:tc>
        <w:tc>
          <w:tcPr>
            <w:tcW w:w="1825" w:type="dxa"/>
            <w:vAlign w:val="center"/>
          </w:tcPr>
          <w:p>
            <w:pPr>
              <w:jc w:val="center"/>
              <w:ind/>
              <w:spacing w:after="" w:before=""/>
              <w:pStyle w:val="Normal"/>
            </w:pPr>
            <w:r>
              <w:rPr>
                <w:lang w:val=""/>
                <w:szCs w:val="20"/>
              </w:rPr>
              <w:t>19.08.2011</w:t>
            </w:r>
          </w:p>
        </w:tc>
        <w:trPr>
          <w:trHeight w:val="1700"/>
        </w:trPr>
      </w:tr>
      <w:tr>
        <w:tc>
          <w:tcPr>
            <w:tcW w:w="1021" w:type="dxa"/>
            <w:vAlign w:val="center"/>
          </w:tcPr>
          <w:p>
            <w:pPr>
              <w:jc w:val="center"/>
              <w:ind/>
              <w:spacing w:after="" w:before=""/>
              <w:pStyle w:val="Normal"/>
            </w:pPr>
            <w:r>
              <w:rPr>
                <w:lang w:val=""/>
                <w:szCs w:val="20"/>
              </w:rPr>
              <w:t>4.17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10.03.2015</w:t>
            </w:r>
          </w:p>
        </w:tc>
        <w:tc>
          <w:tcPr>
            <w:tcW w:w="992" w:type="dxa"/>
            <w:vAlign w:val="center"/>
          </w:tcPr>
          <w:p>
            <w:pPr>
              <w:jc w:val="center"/>
              <w:ind/>
              <w:spacing w:after="" w:before=""/>
              <w:pStyle w:val="Normal"/>
            </w:pPr>
            <w:r>
              <w:rPr>
                <w:lang w:val="ru-RU"/>
                <w:szCs w:val="20"/>
              </w:rPr>
              <w:t>268</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4.18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контрольно-надзорных полномочий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1739</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22.10.2013</w:t>
            </w:r>
          </w:p>
        </w:tc>
        <w:tc>
          <w:tcPr>
            <w:tcW w:w="992" w:type="dxa"/>
            <w:vAlign w:val="center"/>
          </w:tcPr>
          <w:p>
            <w:pPr>
              <w:jc w:val="center"/>
              <w:ind/>
              <w:spacing w:after="" w:before=""/>
              <w:pStyle w:val="Normal"/>
            </w:pPr>
            <w:r>
              <w:rPr>
                <w:lang w:val="ru-RU"/>
                <w:szCs w:val="20"/>
              </w:rPr>
              <w:t>1421</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4.20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Государственным управлением образования Псковской области к проведению мероприятий по контролю"</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238</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отделе лицензирования"</w:t>
            </w:r>
          </w:p>
        </w:tc>
        <w:tc>
          <w:tcPr>
            <w:tcW w:w="1240" w:type="dxa"/>
            <w:vAlign w:val="center"/>
          </w:tcPr>
          <w:p>
            <w:pPr>
              <w:jc w:val="center"/>
              <w:ind/>
              <w:spacing w:after="" w:before=""/>
              <w:pStyle w:val="Normal"/>
            </w:pPr>
            <w:r>
              <w:rPr>
                <w:lang w:val=""/>
                <w:szCs w:val="20"/>
              </w:rPr>
              <w:t>21.11.2016</w:t>
            </w:r>
          </w:p>
        </w:tc>
        <w:tc>
          <w:tcPr>
            <w:tcW w:w="992" w:type="dxa"/>
            <w:vAlign w:val="center"/>
          </w:tcPr>
          <w:p>
            <w:pPr>
              <w:jc w:val="center"/>
              <w:ind/>
              <w:spacing w:after="" w:before=""/>
              <w:pStyle w:val="Normal"/>
            </w:pPr>
            <w:r>
              <w:rPr>
                <w:lang w:val="ru-RU"/>
                <w:szCs w:val="20"/>
              </w:rPr>
              <w:t>1433</w:t>
            </w:r>
          </w:p>
        </w:tc>
        <w:tc>
          <w:tcPr>
            <w:tcW w:w="1984" w:type="dxa"/>
            <w:vAlign w:val="center"/>
          </w:tcPr>
          <w:p>
            <w:pPr>
              <w:jc w:val="center"/>
              <w:ind/>
              <w:spacing w:after="" w:before=""/>
              <w:pStyle w:val="Normal"/>
            </w:pPr>
            <w:r>
              <w:rPr>
                <w:lang w:val=""/>
                <w:szCs w:val="20"/>
              </w:rPr>
              <w:t>28.12.2016</w:t>
            </w:r>
          </w:p>
        </w:tc>
        <w:tc>
          <w:tcPr>
            <w:tcW w:w="1825" w:type="dxa"/>
            <w:vAlign w:val="center"/>
          </w:tcPr>
          <w:p>
            <w:pPr>
              <w:jc w:val="center"/>
              <w:ind/>
              <w:spacing w:after="" w:before=""/>
              <w:pStyle w:val="Normal"/>
            </w:pPr>
            <w:r>
              <w:rPr>
                <w:lang w:val=""/>
                <w:szCs w:val="20"/>
              </w:rPr>
              <w:t>21.11.2016</w:t>
            </w:r>
          </w:p>
        </w:tc>
        <w:trPr>
          <w:trHeight w:val="1700"/>
        </w:trPr>
      </w:tr>
      <w:tr>
        <w:tc>
          <w:tcPr>
            <w:tcW w:w="1021" w:type="dxa"/>
            <w:vAlign w:val="center"/>
          </w:tcPr>
          <w:p>
            <w:pPr>
              <w:jc w:val="center"/>
              <w:ind/>
              <w:spacing w:after="" w:before=""/>
              <w:pStyle w:val="Normal"/>
            </w:pPr>
            <w:r>
              <w:rPr>
                <w:lang w:val=""/>
                <w:szCs w:val="20"/>
              </w:rPr>
              <w:t>4.22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отмене приказа от 23.11.2009 г. № 1360" которым отменено действие административных регламентов исполнения Государственным управлением образования Псковской области государственных функций по лицензированию образовательной деятельности, государственной аккредитации образовательных учреждений, контроля за исполнением законодательства в сфере образования.</w:t>
            </w:r>
          </w:p>
        </w:tc>
        <w:tc>
          <w:tcPr>
            <w:tcW w:w="1240" w:type="dxa"/>
            <w:vAlign w:val="center"/>
          </w:tcPr>
          <w:p>
            <w:pPr>
              <w:jc w:val="center"/>
              <w:ind/>
              <w:spacing w:after="" w:before=""/>
              <w:pStyle w:val="Normal"/>
            </w:pPr>
            <w:r>
              <w:rPr>
                <w:lang w:val=""/>
                <w:szCs w:val="20"/>
              </w:rPr>
              <w:t>25.10.2010</w:t>
            </w:r>
          </w:p>
        </w:tc>
        <w:tc>
          <w:tcPr>
            <w:tcW w:w="992" w:type="dxa"/>
            <w:vAlign w:val="center"/>
          </w:tcPr>
          <w:p>
            <w:pPr>
              <w:jc w:val="center"/>
              <w:ind/>
              <w:spacing w:after="" w:before=""/>
              <w:pStyle w:val="Normal"/>
            </w:pPr>
            <w:r>
              <w:rPr>
                <w:lang w:val="ru-RU"/>
                <w:szCs w:val="20"/>
              </w:rPr>
              <w:t>1408</w:t>
            </w:r>
          </w:p>
        </w:tc>
        <w:tc>
          <w:tcPr>
            <w:tcW w:w="1984" w:type="dxa"/>
            <w:vAlign w:val="center"/>
          </w:tcPr>
          <w:p>
            <w:pPr>
              <w:jc w:val="center"/>
              <w:ind/>
              <w:spacing w:after="" w:before=""/>
              <w:pStyle w:val="Normal"/>
            </w:pPr>
            <w:r>
              <w:rPr>
                <w:lang w:val=""/>
                <w:szCs w:val="20"/>
              </w:rPr>
              <w:t>29.10.2010</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2016 год проверок юридических лиц ,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24.12.2015</w:t>
            </w:r>
          </w:p>
        </w:tc>
        <w:tc>
          <w:tcPr>
            <w:tcW w:w="992" w:type="dxa"/>
            <w:vAlign w:val="center"/>
          </w:tcPr>
          <w:p>
            <w:pPr>
              <w:jc w:val="center"/>
              <w:ind/>
              <w:spacing w:after="" w:before=""/>
              <w:pStyle w:val="Normal"/>
            </w:pPr>
            <w:r>
              <w:rPr>
                <w:lang w:val="ru-RU"/>
                <w:szCs w:val="20"/>
              </w:rPr>
              <w:t>1677</w:t>
            </w:r>
          </w:p>
        </w:tc>
        <w:tc>
          <w:tcPr>
            <w:tcW w:w="1984" w:type="dxa"/>
            <w:vAlign w:val="center"/>
          </w:tcPr>
          <w:p>
            <w:pPr>
              <w:jc w:val="center"/>
              <w:ind/>
              <w:spacing w:after="" w:before=""/>
              <w:pStyle w:val="Normal"/>
            </w:pPr>
            <w:r>
              <w:rPr>
                <w:lang w:val=""/>
                <w:szCs w:val="20"/>
              </w:rPr>
              <w:t>26.12.2015</w:t>
            </w:r>
          </w:p>
        </w:tc>
        <w:tc>
          <w:tcPr>
            <w:tcW w:w="1825" w:type="dxa"/>
            <w:vAlign w:val="center"/>
          </w:tcPr>
          <w:p>
            <w:pPr>
              <w:jc w:val="center"/>
              <w:ind/>
              <w:spacing w:after="" w:before=""/>
              <w:pStyle w:val="Normal"/>
            </w:pPr>
            <w:r>
              <w:rPr>
                <w:lang w:val=""/>
                <w:szCs w:val="20"/>
              </w:rPr>
              <w:t>25.12.2015</w:t>
            </w:r>
          </w:p>
        </w:tc>
        <w:trPr>
          <w:trHeight w:val="1700"/>
        </w:trPr>
      </w:tr>
      <w:tr>
        <w:tc>
          <w:tcPr>
            <w:tcW w:w="1021" w:type="dxa"/>
            <w:vAlign w:val="center"/>
          </w:tcPr>
          <w:p>
            <w:pPr>
              <w:jc w:val="center"/>
              <w:ind/>
              <w:spacing w:after="" w:before=""/>
              <w:pStyle w:val="Normal"/>
            </w:pPr>
            <w:r>
              <w:rPr>
                <w:lang w:val=""/>
                <w:szCs w:val="20"/>
              </w:rPr>
              <w:t>4.24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13.03.2014</w:t>
            </w:r>
          </w:p>
        </w:tc>
        <w:tc>
          <w:tcPr>
            <w:tcW w:w="992" w:type="dxa"/>
            <w:vAlign w:val="center"/>
          </w:tcPr>
          <w:p>
            <w:pPr>
              <w:jc w:val="center"/>
              <w:ind/>
              <w:spacing w:after="" w:before=""/>
              <w:pStyle w:val="Normal"/>
            </w:pPr>
            <w:r>
              <w:rPr>
                <w:lang w:val="ru-RU"/>
                <w:szCs w:val="20"/>
              </w:rPr>
              <w:t>251</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14.03.2014</w:t>
            </w:r>
          </w:p>
        </w:tc>
        <w:trPr>
          <w:trHeight w:val="1700"/>
        </w:trPr>
      </w:tr>
      <w:tr>
        <w:tc>
          <w:tcPr>
            <w:tcW w:w="1021" w:type="dxa"/>
            <w:vAlign w:val="center"/>
          </w:tcPr>
          <w:p>
            <w:pPr>
              <w:jc w:val="center"/>
              <w:ind/>
              <w:spacing w:after="" w:before=""/>
              <w:pStyle w:val="Normal"/>
            </w:pPr>
            <w:r>
              <w:rPr>
                <w:lang w:val=""/>
                <w:szCs w:val="20"/>
              </w:rPr>
              <w:t>4.25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форм документов, используемых Государственным управлением образования Пскоувской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28.12.2015</w:t>
            </w:r>
          </w:p>
        </w:tc>
        <w:tc>
          <w:tcPr>
            <w:tcW w:w="992" w:type="dxa"/>
            <w:vAlign w:val="center"/>
          </w:tcPr>
          <w:p>
            <w:pPr>
              <w:jc w:val="center"/>
              <w:ind/>
              <w:spacing w:after="" w:before=""/>
              <w:pStyle w:val="Normal"/>
            </w:pPr>
            <w:r>
              <w:rPr>
                <w:lang w:val="ru-RU"/>
                <w:szCs w:val="20"/>
              </w:rPr>
              <w:t>1710</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r>
              <w:rPr>
                <w:lang w:val=""/>
                <w:szCs w:val="20"/>
              </w:rPr>
              <w:t>28.12.2015</w:t>
            </w:r>
          </w:p>
        </w:tc>
        <w:trPr>
          <w:trHeight w:val="1700"/>
        </w:trPr>
      </w:tr>
      <w:tr>
        <w:tc>
          <w:tcPr>
            <w:tcW w:w="1021" w:type="dxa"/>
            <w:vAlign w:val="center"/>
          </w:tcPr>
          <w:p>
            <w:pPr>
              <w:jc w:val="center"/>
              <w:ind/>
              <w:spacing w:after="" w:before=""/>
              <w:pStyle w:val="Normal"/>
            </w:pPr>
            <w:r>
              <w:rPr>
                <w:lang w:val=""/>
                <w:szCs w:val="20"/>
              </w:rPr>
              <w:t>4.26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16.06.2015</w:t>
            </w:r>
          </w:p>
        </w:tc>
        <w:tc>
          <w:tcPr>
            <w:tcW w:w="992" w:type="dxa"/>
            <w:vAlign w:val="center"/>
          </w:tcPr>
          <w:p>
            <w:pPr>
              <w:jc w:val="center"/>
              <w:ind/>
              <w:spacing w:after="" w:before=""/>
              <w:pStyle w:val="Normal"/>
            </w:pPr>
            <w:r>
              <w:rPr>
                <w:lang w:val="ru-RU"/>
                <w:szCs w:val="20"/>
              </w:rPr>
              <w:t>887</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4.27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12.11.2010</w:t>
            </w:r>
          </w:p>
        </w:tc>
        <w:tc>
          <w:tcPr>
            <w:tcW w:w="992" w:type="dxa"/>
            <w:vAlign w:val="center"/>
          </w:tcPr>
          <w:p>
            <w:pPr>
              <w:jc w:val="center"/>
              <w:ind/>
              <w:spacing w:after="" w:before=""/>
              <w:pStyle w:val="Normal"/>
            </w:pPr>
            <w:r>
              <w:rPr>
                <w:lang w:val="ru-RU"/>
                <w:szCs w:val="20"/>
              </w:rPr>
              <w:t>1502</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r>
              <w:rPr>
                <w:lang w:val=""/>
                <w:szCs w:val="20"/>
              </w:rPr>
              <w:t>30.01.2011</w:t>
            </w:r>
          </w:p>
        </w:tc>
        <w:trPr>
          <w:trHeight w:val="1700"/>
        </w:trPr>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4FF" w:rsidRDefault="004474FF">
      <w:r>
        <w:separator/>
      </w:r>
    </w:p>
  </w:endnote>
  <w:endnote w:type="continuationSeparator" w:id="0">
    <w:p w:rsidR="004474FF" w:rsidRDefault="004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4FF" w:rsidRDefault="004474FF">
      <w:r>
        <w:separator/>
      </w:r>
    </w:p>
  </w:footnote>
  <w:footnote w:type="continuationSeparator" w:id="0">
    <w:p w:rsidR="004474FF" w:rsidRDefault="0044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9" w:rsidRDefault="00852579">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C58BC"/>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737A-AD00-4A48-A4B5-4EB5149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Савушкин Антон</cp:lastModifiedBy>
  <cp:revision>11</cp:revision>
  <dcterms:created xsi:type="dcterms:W3CDTF">2017-10-25T14:56:00Z</dcterms:created>
  <dcterms:modified xsi:type="dcterms:W3CDTF">2018-01-12T12:37:00Z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