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Style w:val="Strong"/>
          <w:b w:val="false"/>
          <w:b w:val="false"/>
          <w:color w:val="333333"/>
        </w:rPr>
      </w:pPr>
      <w:r>
        <w:rPr>
          <w:rStyle w:val="Strong"/>
          <w:b w:val="false"/>
          <w:color w:val="333333"/>
        </w:rPr>
        <w:t>Сведения</w:t>
      </w:r>
    </w:p>
    <w:p>
      <w:pPr>
        <w:pStyle w:val="Normal"/>
        <w:jc w:val="center"/>
        <w:rPr>
          <w:rStyle w:val="Strong"/>
          <w:b w:val="false"/>
          <w:b w:val="false"/>
          <w:color w:val="333333"/>
        </w:rPr>
      </w:pPr>
      <w:r>
        <w:rPr>
          <w:rStyle w:val="Strong"/>
          <w:b w:val="false"/>
          <w:color w:val="333333"/>
        </w:rPr>
        <w:t xml:space="preserve">о доходах, расходах, об имуществе и обязательствах имущественного характера </w:t>
      </w:r>
    </w:p>
    <w:p>
      <w:pPr>
        <w:pStyle w:val="Normal"/>
        <w:jc w:val="center"/>
        <w:rPr>
          <w:b/>
          <w:b/>
        </w:rPr>
      </w:pPr>
      <w:r>
        <w:rPr>
          <w:rStyle w:val="Strong"/>
          <w:b w:val="false"/>
          <w:color w:val="333333"/>
        </w:rPr>
        <w:t>за отчетный период с 1 января 2016 года по 31 декабря 2016 года</w:t>
      </w:r>
      <w:r>
        <w:rPr>
          <w:b/>
        </w:rPr>
        <w:t xml:space="preserve"> </w:t>
      </w:r>
    </w:p>
    <w:p>
      <w:pPr>
        <w:pStyle w:val="Normal"/>
        <w:jc w:val="center"/>
        <w:rPr/>
      </w:pPr>
      <w:r>
        <w:rPr/>
        <w:t>для размещения на официальном сайте портала Государственного управления образования Псковской области</w:t>
      </w:r>
    </w:p>
    <w:p>
      <w:pPr>
        <w:pStyle w:val="Normal"/>
        <w:jc w:val="center"/>
        <w:rPr>
          <w:b/>
          <w:b/>
          <w:bCs/>
          <w:u w:val="single"/>
        </w:rPr>
      </w:pPr>
      <w:r>
        <w:rPr>
          <w:b/>
          <w:bCs/>
          <w:u w:val="single"/>
        </w:rPr>
        <w:t xml:space="preserve">_Государственное бюджетное профессиональное образовательное учреждение Псковской области </w:t>
      </w:r>
    </w:p>
    <w:p>
      <w:pPr>
        <w:pStyle w:val="Normal"/>
        <w:jc w:val="center"/>
        <w:rPr>
          <w:b/>
          <w:b/>
        </w:rPr>
      </w:pPr>
      <w:r>
        <w:rPr>
          <w:b/>
          <w:bCs/>
          <w:u w:val="single"/>
        </w:rPr>
        <w:t>«Псковский колледж профессиональных технологий и сервиса»___</w:t>
      </w:r>
    </w:p>
    <w:p>
      <w:pPr>
        <w:pStyle w:val="Normal"/>
        <w:jc w:val="center"/>
        <w:rPr/>
      </w:pPr>
      <w:r>
        <w:rPr/>
        <w:t>(наименование образовательного учреждения)</w:t>
      </w:r>
    </w:p>
    <w:p>
      <w:pPr>
        <w:pStyle w:val="Normal"/>
        <w:jc w:val="center"/>
        <w:rPr>
          <w:b/>
          <w:b/>
        </w:rPr>
      </w:pPr>
      <w:r>
        <w:rPr>
          <w:b/>
        </w:rPr>
      </w:r>
    </w:p>
    <w:p>
      <w:pPr>
        <w:pStyle w:val="Normal"/>
        <w:jc w:val="center"/>
        <w:rPr/>
      </w:pPr>
      <w:r>
        <w:rPr/>
      </w:r>
    </w:p>
    <w:tbl>
      <w:tblPr>
        <w:tblW w:w="15100" w:type="dxa"/>
        <w:jc w:val="left"/>
        <w:tblInd w:w="58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9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899"/>
        <w:gridCol w:w="1311"/>
        <w:gridCol w:w="1369"/>
        <w:gridCol w:w="1041"/>
        <w:gridCol w:w="874"/>
        <w:gridCol w:w="1027"/>
        <w:gridCol w:w="1"/>
        <w:gridCol w:w="1338"/>
        <w:gridCol w:w="871"/>
        <w:gridCol w:w="1029"/>
        <w:gridCol w:w="1"/>
        <w:gridCol w:w="1617"/>
        <w:gridCol w:w="2"/>
        <w:gridCol w:w="1323"/>
        <w:gridCol w:w="1"/>
        <w:gridCol w:w="1395"/>
      </w:tblGrid>
      <w:tr>
        <w:trPr/>
        <w:tc>
          <w:tcPr>
            <w:tcW w:w="189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31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4312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3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19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(вид, марка)</w:t>
            </w:r>
          </w:p>
        </w:tc>
        <w:tc>
          <w:tcPr>
            <w:tcW w:w="1324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Деклариро-ванный годовой доход (руб.)</w:t>
            </w:r>
          </w:p>
        </w:tc>
        <w:tc>
          <w:tcPr>
            <w:tcW w:w="139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>
        <w:trPr/>
        <w:tc>
          <w:tcPr>
            <w:tcW w:w="1899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uppressAutoHyphens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11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uppressAutoHyphens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10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собствен-ности</w:t>
            </w:r>
          </w:p>
        </w:tc>
        <w:tc>
          <w:tcPr>
            <w:tcW w:w="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пло-щадь (кв.м)</w:t>
            </w:r>
          </w:p>
        </w:tc>
        <w:tc>
          <w:tcPr>
            <w:tcW w:w="1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распо-ложения</w:t>
            </w:r>
          </w:p>
        </w:tc>
        <w:tc>
          <w:tcPr>
            <w:tcW w:w="133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8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пло-щадь (кв.м)</w:t>
            </w:r>
          </w:p>
        </w:tc>
        <w:tc>
          <w:tcPr>
            <w:tcW w:w="10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распо-ложения</w:t>
            </w:r>
          </w:p>
        </w:tc>
        <w:tc>
          <w:tcPr>
            <w:tcW w:w="1618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uppressAutoHyphens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5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uppressAutoHyphens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96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uppressAutoHyphens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189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ind w:left="33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Соловьев</w:t>
            </w:r>
          </w:p>
          <w:p>
            <w:pPr>
              <w:pStyle w:val="Normal"/>
              <w:snapToGrid w:val="false"/>
              <w:ind w:left="33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Н. Н.</w:t>
            </w:r>
          </w:p>
        </w:tc>
        <w:tc>
          <w:tcPr>
            <w:tcW w:w="131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директор</w:t>
            </w:r>
          </w:p>
        </w:tc>
        <w:tc>
          <w:tcPr>
            <w:tcW w:w="13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Дачный земельный участок</w:t>
            </w:r>
          </w:p>
        </w:tc>
        <w:tc>
          <w:tcPr>
            <w:tcW w:w="10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  <w:tc>
          <w:tcPr>
            <w:tcW w:w="1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79,8</w:t>
            </w:r>
          </w:p>
        </w:tc>
        <w:tc>
          <w:tcPr>
            <w:tcW w:w="10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Normal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Renault Sandera</w:t>
            </w:r>
          </w:p>
        </w:tc>
        <w:tc>
          <w:tcPr>
            <w:tcW w:w="1325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>
                <w:sz w:val="20"/>
                <w:szCs w:val="20"/>
              </w:rPr>
              <w:t>1 300 996, 21</w:t>
            </w:r>
          </w:p>
        </w:tc>
        <w:tc>
          <w:tcPr>
            <w:tcW w:w="139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ind w:right="596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1899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uppressAutoHyphens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11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uppressAutoHyphens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38,8</w:t>
            </w:r>
          </w:p>
        </w:tc>
        <w:tc>
          <w:tcPr>
            <w:tcW w:w="1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10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1618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</w:r>
          </w:p>
        </w:tc>
        <w:tc>
          <w:tcPr>
            <w:tcW w:w="1325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uppressAutoHyphens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96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uppressAutoHyphens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45" w:hRule="atLeast"/>
        </w:trPr>
        <w:tc>
          <w:tcPr>
            <w:tcW w:w="189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ind w:left="33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31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79,8</w:t>
            </w:r>
          </w:p>
        </w:tc>
        <w:tc>
          <w:tcPr>
            <w:tcW w:w="1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8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10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1618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5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516 727</w:t>
            </w:r>
            <w:bookmarkStart w:id="0" w:name="_GoBack"/>
            <w:bookmarkEnd w:id="0"/>
            <w:r>
              <w:rPr>
                <w:sz w:val="20"/>
                <w:szCs w:val="20"/>
              </w:rPr>
              <w:t>, 54</w:t>
            </w:r>
          </w:p>
        </w:tc>
        <w:tc>
          <w:tcPr>
            <w:tcW w:w="139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1899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uppressAutoHyphens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11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uppressAutoHyphens w:val="false"/>
              <w:rPr/>
            </w:pPr>
            <w:r>
              <w:rPr/>
            </w:r>
          </w:p>
        </w:tc>
        <w:tc>
          <w:tcPr>
            <w:tcW w:w="13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40,5</w:t>
            </w:r>
          </w:p>
        </w:tc>
        <w:tc>
          <w:tcPr>
            <w:tcW w:w="1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8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10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1618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uppressAutoHyphens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5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uppressAutoHyphens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96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uppressAutoHyphens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/>
      </w:r>
    </w:p>
    <w:sectPr>
      <w:type w:val="nextPage"/>
      <w:pgSz w:orient="landscape" w:w="16838" w:h="11906"/>
      <w:pgMar w:left="1134" w:right="1134" w:header="0" w:top="1701" w:footer="0" w:bottom="850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" w:cstheme="minorBidi" w:eastAsiaTheme="minorHAnsi"/>
        <w:szCs w:val="22"/>
        <w:lang w:val="ru-RU" w:eastAsia="en-US" w:bidi="ar-SA"/>
      </w:rPr>
    </w:rPrDefault>
    <w:pPrDefault>
      <w:pPr>
        <w:spacing w:lineRule="auto" w:line="25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31bf5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ar-SA" w:bidi="ar-SA"/>
    </w:rPr>
  </w:style>
  <w:style w:type="paragraph" w:styleId="1">
    <w:name w:val="Заголовок 1"/>
    <w:basedOn w:val="Style11"/>
    <w:pPr/>
    <w:rPr/>
  </w:style>
  <w:style w:type="paragraph" w:styleId="2">
    <w:name w:val="Заголовок 2"/>
    <w:basedOn w:val="Style11"/>
    <w:pPr/>
    <w:rPr/>
  </w:style>
  <w:style w:type="paragraph" w:styleId="3">
    <w:name w:val="Заголовок 3"/>
    <w:basedOn w:val="Style11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qFormat/>
    <w:rsid w:val="00531bf5"/>
    <w:rPr>
      <w:b/>
      <w:bCs/>
    </w:rPr>
  </w:style>
  <w:style w:type="paragraph" w:styleId="Style11">
    <w:name w:val="Заголовок"/>
    <w:basedOn w:val="Normal"/>
    <w:next w:val="Style12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2">
    <w:name w:val="Основной текст"/>
    <w:basedOn w:val="Normal"/>
    <w:pPr>
      <w:spacing w:lineRule="auto" w:line="288" w:before="0" w:after="140"/>
    </w:pPr>
    <w:rPr/>
  </w:style>
  <w:style w:type="paragraph" w:styleId="Style13">
    <w:name w:val="Список"/>
    <w:basedOn w:val="Style12"/>
    <w:pPr/>
    <w:rPr>
      <w:rFonts w:cs="Mangal"/>
    </w:rPr>
  </w:style>
  <w:style w:type="paragraph" w:styleId="Style14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Mangal"/>
    </w:rPr>
  </w:style>
  <w:style w:type="paragraph" w:styleId="Style16">
    <w:name w:val="Блочная цитата"/>
    <w:basedOn w:val="Normal"/>
    <w:qFormat/>
    <w:pPr/>
    <w:rPr/>
  </w:style>
  <w:style w:type="paragraph" w:styleId="Style17">
    <w:name w:val="Заглавие"/>
    <w:basedOn w:val="Style11"/>
    <w:pPr/>
    <w:rPr/>
  </w:style>
  <w:style w:type="paragraph" w:styleId="Style18">
    <w:name w:val="Подзаголовок"/>
    <w:basedOn w:val="Style11"/>
    <w:pPr/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LibreOffice/4.4.5.2$Windows_x86 LibreOffice_project/a22f674fd25a3b6f45bdebf25400ed2adff0ff99</Application>
  <Paragraphs>48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2017-04-14T10:45:00Z</dcterms:created>
  <dc:creator>Пользователь Windows</dc:creator>
  <dc:language>ru-RU</dc:language>
  <dcterms:modified xsi:type="dcterms:W3CDTF">2017-05-03T12:58:49Z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